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bookmarkStart w:id="0" w:name="_GoBack"/>
      <w:r w:rsidRPr="00BB0C1E">
        <w:rPr>
          <w:b/>
          <w:color w:val="000000"/>
          <w:sz w:val="32"/>
          <w:szCs w:val="32"/>
        </w:rPr>
        <w:t>АДМИНИСТРАЦИЯ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КРАСНОВСКОГО СЕЛЬСКОГО ПОСЕЛЕНИЯ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ТАРАСОВСКОГО РАЙОНА РОСТОВСКОЙ ОБЛАСТИ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b/>
          <w:color w:val="000000"/>
          <w:sz w:val="32"/>
          <w:szCs w:val="32"/>
        </w:rPr>
      </w:pP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b/>
          <w:color w:val="000000"/>
          <w:sz w:val="32"/>
          <w:szCs w:val="32"/>
        </w:rPr>
      </w:pPr>
      <w:r w:rsidRPr="00BB0C1E">
        <w:rPr>
          <w:b/>
          <w:color w:val="000000"/>
          <w:sz w:val="32"/>
          <w:szCs w:val="32"/>
        </w:rPr>
        <w:t>ПОСТАНОВЛЕНИЕ</w:t>
      </w:r>
    </w:p>
    <w:p w:rsidR="00BB0C1E" w:rsidRPr="00BB0C1E" w:rsidRDefault="00BB0C1E" w:rsidP="00BB0C1E">
      <w:pPr>
        <w:suppressAutoHyphens w:val="0"/>
        <w:autoSpaceDN/>
        <w:spacing w:after="5" w:line="276" w:lineRule="auto"/>
        <w:ind w:firstLine="689"/>
        <w:jc w:val="both"/>
        <w:textAlignment w:val="auto"/>
        <w:rPr>
          <w:color w:val="000000"/>
          <w:sz w:val="28"/>
          <w:szCs w:val="28"/>
        </w:rPr>
      </w:pPr>
    </w:p>
    <w:p w:rsidR="00BB0C1E" w:rsidRPr="00BB0C1E" w:rsidRDefault="003E546B" w:rsidP="00BB0C1E">
      <w:pPr>
        <w:suppressAutoHyphens w:val="0"/>
        <w:autoSpaceDN/>
        <w:spacing w:after="5" w:line="276" w:lineRule="auto"/>
        <w:ind w:firstLine="689"/>
        <w:jc w:val="center"/>
        <w:textAlignment w:val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01</w:t>
      </w:r>
      <w:r w:rsidR="00BB0C1E" w:rsidRPr="00BB0C1E">
        <w:rPr>
          <w:color w:val="000000"/>
          <w:sz w:val="28"/>
          <w:szCs w:val="28"/>
        </w:rPr>
        <w:t>.1</w:t>
      </w:r>
      <w:r w:rsidR="00D07EDC">
        <w:rPr>
          <w:color w:val="000000"/>
          <w:sz w:val="28"/>
          <w:szCs w:val="28"/>
        </w:rPr>
        <w:t>1.202</w:t>
      </w:r>
      <w:r w:rsidR="00E162D5">
        <w:rPr>
          <w:color w:val="000000"/>
          <w:sz w:val="28"/>
          <w:szCs w:val="28"/>
        </w:rPr>
        <w:t>1</w:t>
      </w:r>
      <w:r w:rsidR="00BB0C1E" w:rsidRPr="00BB0C1E">
        <w:rPr>
          <w:color w:val="000000"/>
          <w:sz w:val="28"/>
          <w:szCs w:val="28"/>
        </w:rPr>
        <w:t xml:space="preserve">г.                                   </w:t>
      </w:r>
      <w:r w:rsidR="00BB0C1E" w:rsidRPr="00BB0C1E">
        <w:rPr>
          <w:b/>
          <w:color w:val="000000"/>
          <w:sz w:val="28"/>
          <w:szCs w:val="28"/>
        </w:rPr>
        <w:t xml:space="preserve">№ </w:t>
      </w:r>
      <w:r>
        <w:rPr>
          <w:color w:val="000000"/>
          <w:sz w:val="28"/>
          <w:szCs w:val="28"/>
        </w:rPr>
        <w:t>125</w:t>
      </w:r>
      <w:r w:rsidR="00BB0C1E" w:rsidRPr="00BB0C1E">
        <w:rPr>
          <w:color w:val="000000"/>
          <w:sz w:val="28"/>
          <w:szCs w:val="28"/>
        </w:rPr>
        <w:t xml:space="preserve">                       х. Верхний </w:t>
      </w:r>
      <w:proofErr w:type="spellStart"/>
      <w:r w:rsidR="00BB0C1E" w:rsidRPr="00BB0C1E">
        <w:rPr>
          <w:color w:val="000000"/>
          <w:sz w:val="28"/>
          <w:szCs w:val="28"/>
        </w:rPr>
        <w:t>Митякин</w:t>
      </w:r>
      <w:proofErr w:type="spellEnd"/>
    </w:p>
    <w:p w:rsidR="0066495D" w:rsidRDefault="0066495D" w:rsidP="0066495D">
      <w:pPr>
        <w:jc w:val="center"/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Default="002C61F1">
      <w:pPr>
        <w:jc w:val="center"/>
        <w:rPr>
          <w:b/>
          <w:sz w:val="28"/>
          <w:szCs w:val="28"/>
        </w:rPr>
      </w:pPr>
    </w:p>
    <w:p w:rsidR="002C61F1" w:rsidRPr="005C1EAB" w:rsidRDefault="002D0F02">
      <w:pPr>
        <w:jc w:val="center"/>
        <w:rPr>
          <w:sz w:val="28"/>
          <w:szCs w:val="28"/>
        </w:rPr>
      </w:pPr>
      <w:r w:rsidRPr="005C1EAB">
        <w:rPr>
          <w:sz w:val="28"/>
          <w:szCs w:val="28"/>
        </w:rPr>
        <w:t>О долговой политике</w:t>
      </w:r>
    </w:p>
    <w:p w:rsidR="002C61F1" w:rsidRPr="005C1EAB" w:rsidRDefault="005C1EAB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 w:rsidRPr="005C1EAB">
        <w:rPr>
          <w:sz w:val="28"/>
          <w:szCs w:val="28"/>
        </w:rPr>
        <w:t>сельского поселения</w:t>
      </w:r>
      <w:r w:rsidR="00AA5D75" w:rsidRPr="005C1EAB">
        <w:rPr>
          <w:sz w:val="28"/>
          <w:szCs w:val="28"/>
        </w:rPr>
        <w:t xml:space="preserve"> на 202</w:t>
      </w:r>
      <w:r w:rsidR="00E162D5">
        <w:rPr>
          <w:sz w:val="28"/>
          <w:szCs w:val="28"/>
        </w:rPr>
        <w:t>2</w:t>
      </w:r>
      <w:r w:rsidR="002D0F02" w:rsidRPr="005C1EAB">
        <w:rPr>
          <w:sz w:val="28"/>
          <w:szCs w:val="28"/>
        </w:rPr>
        <w:t xml:space="preserve"> год</w:t>
      </w:r>
    </w:p>
    <w:p w:rsidR="002C61F1" w:rsidRPr="005C1EAB" w:rsidRDefault="00AA5D75">
      <w:pPr>
        <w:jc w:val="center"/>
      </w:pPr>
      <w:r w:rsidRPr="005C1EAB">
        <w:rPr>
          <w:sz w:val="28"/>
          <w:szCs w:val="28"/>
        </w:rPr>
        <w:t>и на плановый период 202</w:t>
      </w:r>
      <w:r w:rsidR="00E162D5">
        <w:rPr>
          <w:sz w:val="28"/>
          <w:szCs w:val="28"/>
        </w:rPr>
        <w:t>3</w:t>
      </w:r>
      <w:r w:rsidRPr="005C1EAB">
        <w:rPr>
          <w:sz w:val="28"/>
          <w:szCs w:val="28"/>
        </w:rPr>
        <w:t xml:space="preserve"> и 202</w:t>
      </w:r>
      <w:r w:rsidR="00E162D5">
        <w:rPr>
          <w:sz w:val="28"/>
          <w:szCs w:val="28"/>
        </w:rPr>
        <w:t>4</w:t>
      </w:r>
      <w:r w:rsidR="002D0F02" w:rsidRPr="005C1EAB">
        <w:rPr>
          <w:sz w:val="28"/>
          <w:szCs w:val="28"/>
        </w:rPr>
        <w:t xml:space="preserve"> годов</w:t>
      </w:r>
    </w:p>
    <w:p w:rsidR="002C61F1" w:rsidRDefault="002C61F1">
      <w:pPr>
        <w:jc w:val="center"/>
        <w:rPr>
          <w:kern w:val="3"/>
          <w:sz w:val="28"/>
          <w:szCs w:val="28"/>
        </w:rPr>
      </w:pPr>
    </w:p>
    <w:p w:rsidR="002C61F1" w:rsidRDefault="002D0F02" w:rsidP="005C1EAB">
      <w:pPr>
        <w:spacing w:line="276" w:lineRule="auto"/>
        <w:ind w:firstLine="851"/>
        <w:jc w:val="both"/>
        <w:rPr>
          <w:bCs/>
          <w:kern w:val="3"/>
          <w:sz w:val="28"/>
          <w:szCs w:val="28"/>
        </w:rPr>
      </w:pPr>
      <w:r>
        <w:rPr>
          <w:sz w:val="28"/>
          <w:szCs w:val="28"/>
        </w:rPr>
        <w:t xml:space="preserve">В соответствии </w:t>
      </w:r>
      <w:r>
        <w:rPr>
          <w:rFonts w:eastAsia="Times-Roman"/>
          <w:sz w:val="28"/>
          <w:szCs w:val="28"/>
        </w:rPr>
        <w:t xml:space="preserve">с постановлением </w:t>
      </w:r>
      <w:r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66495D">
        <w:rPr>
          <w:sz w:val="28"/>
          <w:szCs w:val="28"/>
        </w:rPr>
        <w:t xml:space="preserve"> от</w:t>
      </w:r>
      <w:r>
        <w:rPr>
          <w:rFonts w:eastAsia="Times-Roman"/>
          <w:sz w:val="28"/>
          <w:szCs w:val="28"/>
        </w:rPr>
        <w:t xml:space="preserve"> </w:t>
      </w:r>
      <w:r w:rsidR="00E162D5">
        <w:rPr>
          <w:rFonts w:eastAsia="Times-Roman"/>
          <w:sz w:val="28"/>
          <w:szCs w:val="28"/>
        </w:rPr>
        <w:t>0</w:t>
      </w:r>
      <w:r w:rsidR="002B0ACD" w:rsidRPr="002B0ACD">
        <w:rPr>
          <w:sz w:val="28"/>
          <w:szCs w:val="28"/>
        </w:rPr>
        <w:t>8</w:t>
      </w:r>
      <w:r w:rsidR="0041640F" w:rsidRPr="002B0ACD">
        <w:rPr>
          <w:sz w:val="28"/>
          <w:szCs w:val="28"/>
        </w:rPr>
        <w:t>.06.20</w:t>
      </w:r>
      <w:r w:rsidR="002B0ACD" w:rsidRPr="002B0ACD">
        <w:rPr>
          <w:sz w:val="28"/>
          <w:szCs w:val="28"/>
        </w:rPr>
        <w:t>2</w:t>
      </w:r>
      <w:r w:rsidR="00E162D5">
        <w:rPr>
          <w:sz w:val="28"/>
          <w:szCs w:val="28"/>
        </w:rPr>
        <w:t>1</w:t>
      </w:r>
      <w:r w:rsidR="0041640F" w:rsidRPr="002B0ACD">
        <w:rPr>
          <w:sz w:val="28"/>
          <w:szCs w:val="28"/>
        </w:rPr>
        <w:t xml:space="preserve"> </w:t>
      </w:r>
      <w:r w:rsidR="0066495D" w:rsidRPr="002B0ACD">
        <w:rPr>
          <w:sz w:val="28"/>
          <w:szCs w:val="28"/>
        </w:rPr>
        <w:t>г.</w:t>
      </w:r>
      <w:r w:rsidR="0066495D" w:rsidRPr="00FB4B70">
        <w:rPr>
          <w:sz w:val="28"/>
          <w:szCs w:val="28"/>
        </w:rPr>
        <w:t xml:space="preserve"> №</w:t>
      </w:r>
      <w:r w:rsidR="0041640F">
        <w:rPr>
          <w:sz w:val="28"/>
          <w:szCs w:val="28"/>
        </w:rPr>
        <w:t xml:space="preserve"> 6</w:t>
      </w:r>
      <w:r w:rsidR="00E162D5">
        <w:rPr>
          <w:sz w:val="28"/>
          <w:szCs w:val="28"/>
        </w:rPr>
        <w:t>5</w:t>
      </w:r>
      <w:r w:rsidR="0066495D">
        <w:rPr>
          <w:sz w:val="28"/>
          <w:szCs w:val="28"/>
        </w:rPr>
        <w:t xml:space="preserve"> </w:t>
      </w:r>
      <w:r w:rsidR="005C1EAB">
        <w:rPr>
          <w:sz w:val="28"/>
          <w:szCs w:val="28"/>
        </w:rPr>
        <w:t>«</w:t>
      </w:r>
      <w:r>
        <w:rPr>
          <w:sz w:val="28"/>
          <w:szCs w:val="28"/>
        </w:rPr>
        <w:t xml:space="preserve">Об утверждении Порядка и сроков составления проекта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AA5D75">
        <w:rPr>
          <w:sz w:val="28"/>
          <w:szCs w:val="28"/>
        </w:rPr>
        <w:t xml:space="preserve"> на 202</w:t>
      </w:r>
      <w:r w:rsidR="00E162D5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 плановый период 202</w:t>
      </w:r>
      <w:r w:rsidR="00E162D5">
        <w:rPr>
          <w:sz w:val="28"/>
          <w:szCs w:val="28"/>
        </w:rPr>
        <w:t>3</w:t>
      </w:r>
      <w:r w:rsidR="00AA5D75">
        <w:rPr>
          <w:sz w:val="28"/>
          <w:szCs w:val="28"/>
        </w:rPr>
        <w:t xml:space="preserve"> и 202</w:t>
      </w:r>
      <w:r w:rsidR="00E162D5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  <w:r w:rsidR="005C1EAB">
        <w:rPr>
          <w:sz w:val="28"/>
          <w:szCs w:val="28"/>
        </w:rPr>
        <w:t>»,</w:t>
      </w:r>
      <w:r>
        <w:rPr>
          <w:bCs/>
          <w:kern w:val="3"/>
          <w:sz w:val="28"/>
          <w:szCs w:val="28"/>
        </w:rPr>
        <w:t xml:space="preserve"> Администрация </w:t>
      </w:r>
      <w:r w:rsidR="005C1EAB">
        <w:rPr>
          <w:bCs/>
          <w:kern w:val="3"/>
          <w:sz w:val="28"/>
          <w:szCs w:val="28"/>
        </w:rPr>
        <w:t>Красновского</w:t>
      </w:r>
      <w:r w:rsidR="007E3A68">
        <w:rPr>
          <w:bCs/>
          <w:kern w:val="3"/>
          <w:sz w:val="28"/>
          <w:szCs w:val="28"/>
        </w:rPr>
        <w:t xml:space="preserve"> сельского поселения</w:t>
      </w:r>
      <w:r>
        <w:rPr>
          <w:bCs/>
          <w:kern w:val="3"/>
          <w:sz w:val="28"/>
          <w:szCs w:val="28"/>
        </w:rPr>
        <w:t xml:space="preserve"> </w:t>
      </w:r>
    </w:p>
    <w:p w:rsidR="005C1EAB" w:rsidRPr="0066495D" w:rsidRDefault="005C1EAB" w:rsidP="005C1EAB">
      <w:pPr>
        <w:spacing w:line="276" w:lineRule="auto"/>
        <w:ind w:firstLine="851"/>
        <w:jc w:val="center"/>
        <w:rPr>
          <w:sz w:val="28"/>
          <w:szCs w:val="28"/>
        </w:rPr>
      </w:pPr>
      <w:r>
        <w:rPr>
          <w:bCs/>
          <w:kern w:val="3"/>
          <w:sz w:val="28"/>
          <w:szCs w:val="28"/>
        </w:rPr>
        <w:t>ПОСТАНОВЛЯЕТ:</w:t>
      </w:r>
    </w:p>
    <w:p w:rsidR="002C61F1" w:rsidRDefault="002C61F1" w:rsidP="005C1EAB">
      <w:pPr>
        <w:spacing w:line="276" w:lineRule="auto"/>
        <w:ind w:firstLine="709"/>
        <w:jc w:val="both"/>
        <w:rPr>
          <w:kern w:val="3"/>
          <w:sz w:val="28"/>
          <w:szCs w:val="28"/>
        </w:rPr>
      </w:pPr>
    </w:p>
    <w:p w:rsidR="002C61F1" w:rsidRPr="0066495D" w:rsidRDefault="002D0F02" w:rsidP="005C1EAB">
      <w:pPr>
        <w:numPr>
          <w:ilvl w:val="0"/>
          <w:numId w:val="1"/>
        </w:numPr>
        <w:autoSpaceDE w:val="0"/>
        <w:spacing w:line="276" w:lineRule="auto"/>
        <w:ind w:left="0" w:firstLine="993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Утвердить долговую политику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41640F">
        <w:rPr>
          <w:sz w:val="28"/>
          <w:szCs w:val="28"/>
        </w:rPr>
        <w:t xml:space="preserve"> на 202</w:t>
      </w:r>
      <w:r w:rsidR="00E162D5">
        <w:rPr>
          <w:sz w:val="28"/>
          <w:szCs w:val="28"/>
        </w:rPr>
        <w:t>2</w:t>
      </w:r>
      <w:r>
        <w:rPr>
          <w:sz w:val="28"/>
          <w:szCs w:val="28"/>
        </w:rPr>
        <w:t xml:space="preserve"> год и на</w:t>
      </w:r>
      <w:r>
        <w:rPr>
          <w:sz w:val="28"/>
          <w:szCs w:val="28"/>
          <w:lang w:val="en-US"/>
        </w:rPr>
        <w:t> </w:t>
      </w:r>
      <w:r w:rsidR="0041640F">
        <w:rPr>
          <w:sz w:val="28"/>
          <w:szCs w:val="28"/>
        </w:rPr>
        <w:t>плановый период 202</w:t>
      </w:r>
      <w:r w:rsidR="00E162D5">
        <w:rPr>
          <w:sz w:val="28"/>
          <w:szCs w:val="28"/>
        </w:rPr>
        <w:t>3</w:t>
      </w:r>
      <w:r w:rsidR="0041640F">
        <w:rPr>
          <w:sz w:val="28"/>
          <w:szCs w:val="28"/>
        </w:rPr>
        <w:t xml:space="preserve"> и 202</w:t>
      </w:r>
      <w:r w:rsidR="00E162D5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 согласно приложению.</w:t>
      </w:r>
    </w:p>
    <w:p w:rsidR="002C61F1" w:rsidRDefault="002D0F02" w:rsidP="005C1EAB">
      <w:pPr>
        <w:numPr>
          <w:ilvl w:val="0"/>
          <w:numId w:val="1"/>
        </w:numPr>
        <w:autoSpaceDE w:val="0"/>
        <w:spacing w:line="276" w:lineRule="auto"/>
        <w:ind w:left="993" w:firstLine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Настоящее постановление вступает в силу со дня его официального </w:t>
      </w:r>
    </w:p>
    <w:p w:rsidR="004C5FD0" w:rsidRDefault="004C5FD0" w:rsidP="004C5FD0">
      <w:pPr>
        <w:pStyle w:val="a3"/>
        <w:tabs>
          <w:tab w:val="left" w:pos="540"/>
        </w:tabs>
        <w:spacing w:line="276" w:lineRule="auto"/>
        <w:jc w:val="both"/>
        <w:rPr>
          <w:rFonts w:eastAsia="Calibri"/>
          <w:szCs w:val="28"/>
          <w:lang w:eastAsia="en-US"/>
        </w:rPr>
      </w:pPr>
      <w:r>
        <w:rPr>
          <w:rFonts w:eastAsia="Calibri"/>
          <w:szCs w:val="28"/>
          <w:lang w:eastAsia="en-US"/>
        </w:rPr>
        <w:t>о</w:t>
      </w:r>
      <w:r w:rsidRPr="00E64C4B">
        <w:rPr>
          <w:rFonts w:eastAsia="Calibri"/>
          <w:szCs w:val="28"/>
          <w:lang w:eastAsia="en-US"/>
        </w:rPr>
        <w:t>бнародования</w:t>
      </w:r>
      <w:r>
        <w:rPr>
          <w:rFonts w:eastAsia="Calibri"/>
          <w:szCs w:val="28"/>
          <w:lang w:eastAsia="en-US"/>
        </w:rPr>
        <w:t>.</w:t>
      </w:r>
    </w:p>
    <w:p w:rsidR="0066495D" w:rsidRPr="0057675A" w:rsidRDefault="0066495D" w:rsidP="005C1EAB">
      <w:pPr>
        <w:pStyle w:val="a3"/>
        <w:tabs>
          <w:tab w:val="left" w:pos="540"/>
        </w:tabs>
        <w:spacing w:line="276" w:lineRule="auto"/>
        <w:ind w:firstLine="567"/>
        <w:jc w:val="both"/>
        <w:rPr>
          <w:szCs w:val="28"/>
        </w:rPr>
      </w:pPr>
      <w:r>
        <w:rPr>
          <w:rFonts w:eastAsia="Calibri"/>
          <w:bCs/>
          <w:szCs w:val="28"/>
          <w:lang w:eastAsia="en-US"/>
        </w:rPr>
        <w:tab/>
      </w:r>
      <w:r w:rsidR="002D0F02">
        <w:rPr>
          <w:rFonts w:eastAsia="Calibri"/>
          <w:bCs/>
          <w:szCs w:val="28"/>
          <w:lang w:eastAsia="en-US"/>
        </w:rPr>
        <w:t>3. </w:t>
      </w:r>
      <w:r>
        <w:rPr>
          <w:kern w:val="2"/>
          <w:szCs w:val="28"/>
        </w:rPr>
        <w:t>Контроль за выполнением настоящего постановления оставляю за собою</w:t>
      </w:r>
      <w:r w:rsidRPr="0057675A">
        <w:rPr>
          <w:szCs w:val="28"/>
        </w:rPr>
        <w:t>.</w:t>
      </w:r>
    </w:p>
    <w:p w:rsidR="002C61F1" w:rsidRDefault="002C61F1" w:rsidP="005C1EAB">
      <w:pPr>
        <w:tabs>
          <w:tab w:val="left" w:pos="1134"/>
        </w:tabs>
        <w:spacing w:line="276" w:lineRule="auto"/>
        <w:ind w:firstLine="567"/>
        <w:jc w:val="both"/>
      </w:pPr>
    </w:p>
    <w:p w:rsidR="002C61F1" w:rsidRDefault="002D0F02" w:rsidP="005C1EAB">
      <w:pPr>
        <w:autoSpaceDE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br/>
      </w:r>
    </w:p>
    <w:p w:rsidR="0066495D" w:rsidRDefault="0066495D">
      <w:pPr>
        <w:autoSpaceDE w:val="0"/>
        <w:ind w:firstLine="709"/>
        <w:jc w:val="both"/>
        <w:rPr>
          <w:sz w:val="28"/>
          <w:szCs w:val="28"/>
        </w:rPr>
      </w:pPr>
    </w:p>
    <w:p w:rsidR="002C61F1" w:rsidRDefault="002C61F1">
      <w:pPr>
        <w:autoSpaceDE w:val="0"/>
        <w:ind w:firstLine="851"/>
        <w:jc w:val="both"/>
        <w:rPr>
          <w:sz w:val="28"/>
          <w:szCs w:val="28"/>
        </w:rPr>
      </w:pPr>
    </w:p>
    <w:p w:rsidR="002C61F1" w:rsidRDefault="002C61F1">
      <w:pPr>
        <w:rPr>
          <w:kern w:val="3"/>
          <w:sz w:val="28"/>
          <w:szCs w:val="28"/>
        </w:rPr>
      </w:pPr>
    </w:p>
    <w:p w:rsidR="005C1EAB" w:rsidRDefault="002D0F02">
      <w:pPr>
        <w:tabs>
          <w:tab w:val="left" w:pos="7655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Администрации</w:t>
      </w:r>
    </w:p>
    <w:p w:rsidR="002C61F1" w:rsidRDefault="005C1EAB">
      <w:pPr>
        <w:tabs>
          <w:tab w:val="left" w:pos="7655"/>
        </w:tabs>
        <w:rPr>
          <w:sz w:val="28"/>
          <w:szCs w:val="28"/>
        </w:rPr>
      </w:pPr>
      <w:r>
        <w:rPr>
          <w:sz w:val="28"/>
          <w:szCs w:val="28"/>
        </w:rPr>
        <w:t xml:space="preserve">Красновского </w:t>
      </w:r>
      <w:r w:rsidR="007E3A68">
        <w:rPr>
          <w:sz w:val="28"/>
          <w:szCs w:val="28"/>
        </w:rPr>
        <w:t>сельского поселения</w:t>
      </w:r>
      <w:r w:rsidR="002D0F02">
        <w:rPr>
          <w:sz w:val="28"/>
          <w:szCs w:val="28"/>
        </w:rPr>
        <w:tab/>
      </w:r>
      <w:r w:rsidR="0066495D">
        <w:rPr>
          <w:sz w:val="28"/>
          <w:szCs w:val="28"/>
        </w:rPr>
        <w:t>Г.</w:t>
      </w:r>
      <w:r>
        <w:rPr>
          <w:sz w:val="28"/>
          <w:szCs w:val="28"/>
        </w:rPr>
        <w:t>В</w:t>
      </w:r>
      <w:r w:rsidR="0066495D"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2C61F1" w:rsidRDefault="002C61F1">
      <w:pPr>
        <w:rPr>
          <w:sz w:val="28"/>
          <w:szCs w:val="28"/>
        </w:rPr>
      </w:pPr>
    </w:p>
    <w:p w:rsidR="002C61F1" w:rsidRDefault="002C61F1">
      <w:pPr>
        <w:autoSpaceDE w:val="0"/>
        <w:rPr>
          <w:sz w:val="28"/>
          <w:szCs w:val="28"/>
        </w:rPr>
      </w:pPr>
    </w:p>
    <w:bookmarkEnd w:id="0"/>
    <w:p w:rsidR="0066495D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</w:t>
      </w: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66495D" w:rsidRDefault="0066495D">
      <w:pPr>
        <w:autoSpaceDE w:val="0"/>
        <w:jc w:val="center"/>
        <w:rPr>
          <w:sz w:val="28"/>
          <w:szCs w:val="28"/>
        </w:rPr>
      </w:pPr>
    </w:p>
    <w:p w:rsid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Pr="00B53F28">
        <w:rPr>
          <w:sz w:val="28"/>
          <w:szCs w:val="28"/>
        </w:rPr>
        <w:t>Приложение</w:t>
      </w:r>
    </w:p>
    <w:p w:rsidR="002C61F1" w:rsidRP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                                                                       к </w:t>
      </w:r>
      <w:r w:rsidR="005C1EAB">
        <w:rPr>
          <w:sz w:val="28"/>
          <w:szCs w:val="28"/>
        </w:rPr>
        <w:t>п</w:t>
      </w:r>
      <w:r w:rsidRPr="00B53F28">
        <w:rPr>
          <w:sz w:val="28"/>
          <w:szCs w:val="28"/>
        </w:rPr>
        <w:t>остановлению</w:t>
      </w:r>
    </w:p>
    <w:p w:rsidR="00B53F28" w:rsidRDefault="002D0F02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Администрации </w:t>
      </w:r>
      <w:r w:rsidR="005C1EAB">
        <w:rPr>
          <w:sz w:val="28"/>
          <w:szCs w:val="28"/>
        </w:rPr>
        <w:t>Красновского</w:t>
      </w:r>
    </w:p>
    <w:p w:rsidR="002C61F1" w:rsidRPr="00B53F28" w:rsidRDefault="007E3A68" w:rsidP="0066495D">
      <w:pPr>
        <w:autoSpaceDE w:val="0"/>
        <w:jc w:val="right"/>
        <w:rPr>
          <w:sz w:val="28"/>
          <w:szCs w:val="28"/>
        </w:rPr>
      </w:pPr>
      <w:r w:rsidRPr="00B53F28">
        <w:rPr>
          <w:sz w:val="28"/>
          <w:szCs w:val="28"/>
        </w:rPr>
        <w:t xml:space="preserve"> сельского поселения</w:t>
      </w:r>
      <w:r w:rsidR="002D0F02" w:rsidRPr="00B53F28">
        <w:rPr>
          <w:sz w:val="28"/>
          <w:szCs w:val="28"/>
        </w:rPr>
        <w:t xml:space="preserve"> </w:t>
      </w:r>
    </w:p>
    <w:p w:rsidR="002C61F1" w:rsidRDefault="002D0F02" w:rsidP="0066495D">
      <w:pPr>
        <w:autoSpaceDE w:val="0"/>
        <w:jc w:val="right"/>
      </w:pPr>
      <w:r w:rsidRPr="00B53F28">
        <w:rPr>
          <w:sz w:val="28"/>
          <w:szCs w:val="28"/>
        </w:rPr>
        <w:t xml:space="preserve">                                                                       </w:t>
      </w:r>
      <w:r w:rsidR="00B4298D" w:rsidRPr="00B53F28">
        <w:rPr>
          <w:sz w:val="28"/>
          <w:szCs w:val="28"/>
        </w:rPr>
        <w:t>о</w:t>
      </w:r>
      <w:r w:rsidRPr="00B53F28">
        <w:rPr>
          <w:sz w:val="28"/>
          <w:szCs w:val="28"/>
        </w:rPr>
        <w:t>т</w:t>
      </w:r>
      <w:r w:rsidR="00B53F28" w:rsidRPr="00B53F28">
        <w:rPr>
          <w:sz w:val="28"/>
          <w:szCs w:val="28"/>
        </w:rPr>
        <w:t xml:space="preserve"> </w:t>
      </w:r>
      <w:r w:rsidR="003E546B">
        <w:rPr>
          <w:sz w:val="28"/>
          <w:szCs w:val="28"/>
        </w:rPr>
        <w:t>01</w:t>
      </w:r>
      <w:r w:rsidR="00B53F28" w:rsidRPr="00B53F28">
        <w:rPr>
          <w:sz w:val="28"/>
          <w:szCs w:val="28"/>
        </w:rPr>
        <w:t>.1</w:t>
      </w:r>
      <w:r w:rsidR="004C5FD0">
        <w:rPr>
          <w:sz w:val="28"/>
          <w:szCs w:val="28"/>
        </w:rPr>
        <w:t>1</w:t>
      </w:r>
      <w:r w:rsidR="00B53F28" w:rsidRPr="00B53F28">
        <w:rPr>
          <w:sz w:val="28"/>
          <w:szCs w:val="28"/>
        </w:rPr>
        <w:t>.20</w:t>
      </w:r>
      <w:r w:rsidR="004C5FD0">
        <w:rPr>
          <w:sz w:val="28"/>
          <w:szCs w:val="28"/>
        </w:rPr>
        <w:t>2</w:t>
      </w:r>
      <w:r w:rsidR="00E162D5">
        <w:rPr>
          <w:sz w:val="28"/>
          <w:szCs w:val="28"/>
        </w:rPr>
        <w:t>1</w:t>
      </w:r>
      <w:r w:rsidR="00B4298D" w:rsidRPr="00B53F28">
        <w:rPr>
          <w:sz w:val="28"/>
          <w:szCs w:val="28"/>
        </w:rPr>
        <w:t xml:space="preserve"> г</w:t>
      </w:r>
      <w:r w:rsidRPr="00B53F28">
        <w:rPr>
          <w:sz w:val="28"/>
          <w:szCs w:val="28"/>
        </w:rPr>
        <w:t xml:space="preserve"> №</w:t>
      </w:r>
      <w:r w:rsidR="003E546B">
        <w:rPr>
          <w:sz w:val="28"/>
          <w:szCs w:val="28"/>
        </w:rPr>
        <w:t>125</w:t>
      </w:r>
      <w:r w:rsidRPr="00B53F28">
        <w:rPr>
          <w:sz w:val="28"/>
          <w:szCs w:val="28"/>
        </w:rPr>
        <w:t xml:space="preserve"> </w:t>
      </w: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C61F1">
      <w:pPr>
        <w:autoSpaceDE w:val="0"/>
        <w:jc w:val="center"/>
        <w:rPr>
          <w:b/>
          <w:bCs/>
          <w:sz w:val="28"/>
          <w:szCs w:val="28"/>
        </w:rPr>
      </w:pPr>
    </w:p>
    <w:p w:rsidR="002C61F1" w:rsidRDefault="002D0F02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ДОЛГОВАЯ ПОЛИТИКА </w:t>
      </w:r>
      <w:r w:rsidR="005C1EAB">
        <w:rPr>
          <w:bCs/>
          <w:sz w:val="28"/>
          <w:szCs w:val="28"/>
        </w:rPr>
        <w:t>КРАСНОВСКОГО</w:t>
      </w:r>
      <w:r w:rsidR="007E3A68">
        <w:rPr>
          <w:bCs/>
          <w:sz w:val="28"/>
          <w:szCs w:val="28"/>
        </w:rPr>
        <w:t xml:space="preserve"> СЕЛЬСКОГО ПОСЕЛЕНИЯ</w:t>
      </w:r>
    </w:p>
    <w:p w:rsidR="002C61F1" w:rsidRDefault="00B53F28">
      <w:pPr>
        <w:autoSpaceDE w:val="0"/>
        <w:jc w:val="center"/>
        <w:rPr>
          <w:bCs/>
          <w:sz w:val="28"/>
          <w:szCs w:val="28"/>
        </w:rPr>
      </w:pPr>
      <w:r>
        <w:rPr>
          <w:bCs/>
          <w:sz w:val="28"/>
          <w:szCs w:val="28"/>
        </w:rPr>
        <w:t>НА 202</w:t>
      </w:r>
      <w:r w:rsidR="00E162D5">
        <w:rPr>
          <w:bCs/>
          <w:sz w:val="28"/>
          <w:szCs w:val="28"/>
        </w:rPr>
        <w:t>2</w:t>
      </w:r>
      <w:r>
        <w:rPr>
          <w:bCs/>
          <w:sz w:val="28"/>
          <w:szCs w:val="28"/>
        </w:rPr>
        <w:t xml:space="preserve"> ГОД И НА ПЛАНОВЫЙ ПЕРИОД 202</w:t>
      </w:r>
      <w:r w:rsidR="00E162D5">
        <w:rPr>
          <w:bCs/>
          <w:sz w:val="28"/>
          <w:szCs w:val="28"/>
        </w:rPr>
        <w:t>3</w:t>
      </w:r>
      <w:r>
        <w:rPr>
          <w:bCs/>
          <w:sz w:val="28"/>
          <w:szCs w:val="28"/>
        </w:rPr>
        <w:t xml:space="preserve"> И 202</w:t>
      </w:r>
      <w:r w:rsidR="00E162D5">
        <w:rPr>
          <w:bCs/>
          <w:sz w:val="28"/>
          <w:szCs w:val="28"/>
        </w:rPr>
        <w:t>4</w:t>
      </w:r>
      <w:r w:rsidR="002D0F02">
        <w:rPr>
          <w:bCs/>
          <w:sz w:val="28"/>
          <w:szCs w:val="28"/>
        </w:rPr>
        <w:t xml:space="preserve"> ГОДОВ</w:t>
      </w:r>
    </w:p>
    <w:p w:rsidR="002C61F1" w:rsidRDefault="002C61F1">
      <w:pPr>
        <w:autoSpaceDE w:val="0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I. Общие положения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Под Долговой политикой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понимается стратегия управления муниципальными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направленная на поддержание объема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оптимальном уровне, минимизацию стоимости его обслуживания и равномерное распределение во времени платежей, связанных с погашением и обслуживанием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является частью бюджетной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эффективное регулирование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снижение влияния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Долговая политика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определяет приоритеты и общие направления деятельности по управлению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Качественное и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направлено на отсутствие просроченных долговых обязательств и позволит создать прозрачную эффективную систему управления долгом.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II. Цель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Целями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умеренной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оптимизация структуры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целях минимизации стоимости его обслуживания;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своевременное исполнение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обеспечение прозрачности процессов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III. Задачи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Реализация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направлена на решение следующих задач: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поддержание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экономически безопасном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равномерное распределение долговой нагрузки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во времени;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3) контроль при среднесрочном планировании объемов заимствований, осуществляемых в нынешних и прогнозируемых экономических условиях, для сохранения долговой нагрузки на управляемом уровне;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4) минимизация стоимости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использование наиболее благоприятных форм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 w:rsidR="005C1EA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принятие новых долговых обязательств исходя из принципа исполнения всех обязательств своевременно и в полном объеме, а также исходя из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7) осуществление привлечения новых заимствований с учетом соблюдения ограничений, установленных Бюджетным </w:t>
      </w:r>
      <w:hyperlink r:id="rId7" w:history="1">
        <w:r>
          <w:rPr>
            <w:color w:val="000000"/>
            <w:sz w:val="28"/>
            <w:szCs w:val="28"/>
          </w:rPr>
          <w:t>кодексом</w:t>
        </w:r>
      </w:hyperlink>
      <w:r>
        <w:rPr>
          <w:sz w:val="28"/>
          <w:szCs w:val="28"/>
        </w:rPr>
        <w:t xml:space="preserve"> Российской Федерации в отношении объема муниципального долга и расходов на его обслуживание, потребности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экономической возможности по мобилизации ресурсов;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использование механизмов оперативного управления долговыми обязательствами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: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корректировка сроков привлечения заимствований;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осуществление досрочного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сокращение объема заимствований с учетом результатов 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использование механизма привлечения краткосрочных бюджетных кредитов </w:t>
      </w:r>
      <w:r w:rsidRPr="0038626E">
        <w:rPr>
          <w:sz w:val="28"/>
          <w:szCs w:val="28"/>
        </w:rPr>
        <w:t>за счет средств областного бюджета на пополнение остатков</w:t>
      </w:r>
      <w:r>
        <w:rPr>
          <w:sz w:val="28"/>
          <w:szCs w:val="28"/>
        </w:rPr>
        <w:t xml:space="preserve">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обеспечение своевременного и полного учета долговых обязательств;</w:t>
      </w:r>
    </w:p>
    <w:p w:rsidR="002C61F1" w:rsidRDefault="002D0F02">
      <w:pPr>
        <w:autoSpaceDE w:val="0"/>
        <w:ind w:firstLine="709"/>
        <w:jc w:val="both"/>
        <w:rPr>
          <w:rFonts w:eastAsia="Calibri"/>
          <w:sz w:val="28"/>
          <w:szCs w:val="28"/>
        </w:rPr>
      </w:pPr>
      <w:r w:rsidRPr="009E53EE">
        <w:rPr>
          <w:rFonts w:eastAsia="Calibri"/>
          <w:sz w:val="28"/>
          <w:szCs w:val="28"/>
        </w:rPr>
        <w:t xml:space="preserve">11) обеспечение дефицита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="00B53F28" w:rsidRPr="009E53EE">
        <w:rPr>
          <w:rFonts w:eastAsia="Calibri"/>
          <w:sz w:val="28"/>
          <w:szCs w:val="28"/>
        </w:rPr>
        <w:t xml:space="preserve"> в 202</w:t>
      </w:r>
      <w:r w:rsidR="00E162D5">
        <w:rPr>
          <w:rFonts w:eastAsia="Calibri"/>
          <w:sz w:val="28"/>
          <w:szCs w:val="28"/>
        </w:rPr>
        <w:t>2</w:t>
      </w:r>
      <w:r w:rsidR="00B53F28" w:rsidRPr="009E53EE">
        <w:rPr>
          <w:rFonts w:eastAsia="Calibri"/>
          <w:sz w:val="28"/>
          <w:szCs w:val="28"/>
        </w:rPr>
        <w:t>, 202</w:t>
      </w:r>
      <w:r w:rsidR="00E162D5">
        <w:rPr>
          <w:rFonts w:eastAsia="Calibri"/>
          <w:sz w:val="28"/>
          <w:szCs w:val="28"/>
        </w:rPr>
        <w:t>3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E162D5">
        <w:rPr>
          <w:rFonts w:eastAsia="Calibri"/>
          <w:sz w:val="28"/>
          <w:szCs w:val="28"/>
        </w:rPr>
        <w:t>4</w:t>
      </w:r>
      <w:r w:rsidRPr="009E53EE">
        <w:rPr>
          <w:rFonts w:eastAsia="Calibri"/>
          <w:sz w:val="28"/>
          <w:szCs w:val="28"/>
        </w:rPr>
        <w:t xml:space="preserve"> годах на уровне не более </w:t>
      </w:r>
      <w:r w:rsidR="003E546B">
        <w:rPr>
          <w:rFonts w:eastAsia="Calibri"/>
          <w:sz w:val="28"/>
          <w:szCs w:val="28"/>
        </w:rPr>
        <w:t>10</w:t>
      </w:r>
      <w:r w:rsidRPr="009E53EE">
        <w:rPr>
          <w:rFonts w:eastAsia="Calibri"/>
          <w:sz w:val="28"/>
          <w:szCs w:val="28"/>
        </w:rPr>
        <w:t xml:space="preserve"> процентов суммы доходов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, без учета объема б</w:t>
      </w:r>
      <w:r w:rsidR="00B53F28" w:rsidRPr="009E53EE">
        <w:rPr>
          <w:rFonts w:eastAsia="Calibri"/>
          <w:sz w:val="28"/>
          <w:szCs w:val="28"/>
        </w:rPr>
        <w:t>езвозмездных поступлений за 202</w:t>
      </w:r>
      <w:r w:rsidR="00E162D5">
        <w:rPr>
          <w:rFonts w:eastAsia="Calibri"/>
          <w:sz w:val="28"/>
          <w:szCs w:val="28"/>
        </w:rPr>
        <w:t>2</w:t>
      </w:r>
      <w:r w:rsidR="00B53F28" w:rsidRPr="009E53EE">
        <w:rPr>
          <w:rFonts w:eastAsia="Calibri"/>
          <w:sz w:val="28"/>
          <w:szCs w:val="28"/>
        </w:rPr>
        <w:t>, 202</w:t>
      </w:r>
      <w:r w:rsidR="00E162D5">
        <w:rPr>
          <w:rFonts w:eastAsia="Calibri"/>
          <w:sz w:val="28"/>
          <w:szCs w:val="28"/>
        </w:rPr>
        <w:t>3</w:t>
      </w:r>
      <w:r w:rsidR="00B53F28" w:rsidRPr="009E53EE">
        <w:rPr>
          <w:rFonts w:eastAsia="Calibri"/>
          <w:sz w:val="28"/>
          <w:szCs w:val="28"/>
        </w:rPr>
        <w:t xml:space="preserve"> и 202</w:t>
      </w:r>
      <w:r w:rsidR="00E162D5">
        <w:rPr>
          <w:rFonts w:eastAsia="Calibri"/>
          <w:sz w:val="28"/>
          <w:szCs w:val="28"/>
        </w:rPr>
        <w:t>4</w:t>
      </w:r>
      <w:r w:rsidRPr="009E53EE">
        <w:rPr>
          <w:rFonts w:eastAsia="Calibri"/>
          <w:sz w:val="28"/>
          <w:szCs w:val="28"/>
        </w:rPr>
        <w:t xml:space="preserve"> годы соответственно (значение показателя может быть превышено на сумму изменения остатков средств бюджета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, которые в рамках разработки проекта решения о внесении изменений в решение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 xml:space="preserve"> согласованы с министерством финансов Ростовской области и не учтены в первоначальной редакции решения о бюджете </w:t>
      </w:r>
      <w:r w:rsidR="005C1EAB" w:rsidRPr="009E53EE">
        <w:rPr>
          <w:rFonts w:eastAsia="Calibri"/>
          <w:sz w:val="28"/>
          <w:szCs w:val="28"/>
        </w:rPr>
        <w:t>Красновского</w:t>
      </w:r>
      <w:r w:rsidR="007E3A68" w:rsidRPr="009E53EE">
        <w:rPr>
          <w:rFonts w:eastAsia="Calibri"/>
          <w:sz w:val="28"/>
          <w:szCs w:val="28"/>
        </w:rPr>
        <w:t xml:space="preserve"> сельского поселения</w:t>
      </w:r>
      <w:r w:rsidRPr="009E53EE">
        <w:rPr>
          <w:rFonts w:eastAsia="Calibri"/>
          <w:sz w:val="28"/>
          <w:szCs w:val="28"/>
        </w:rPr>
        <w:t>);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12) недопущение принятия и исполнения расходных обязательств, не отнесенных Конституцией Российской Федерации и федеральными законами к полномочиям органов местного самоуправления </w:t>
      </w:r>
      <w:r w:rsidR="005C1EAB">
        <w:rPr>
          <w:rFonts w:eastAsia="Calibri"/>
          <w:szCs w:val="28"/>
        </w:rPr>
        <w:t>сельских поселений</w:t>
      </w:r>
      <w:r>
        <w:rPr>
          <w:rFonts w:eastAsia="Calibri"/>
          <w:szCs w:val="28"/>
        </w:rPr>
        <w:t>;</w:t>
      </w:r>
    </w:p>
    <w:p w:rsidR="002C61F1" w:rsidRDefault="002D0F02">
      <w:pPr>
        <w:pStyle w:val="a4"/>
        <w:tabs>
          <w:tab w:val="left" w:pos="5954"/>
        </w:tabs>
        <w:rPr>
          <w:rFonts w:eastAsia="Calibri"/>
          <w:szCs w:val="28"/>
        </w:rPr>
      </w:pPr>
      <w:r>
        <w:rPr>
          <w:rFonts w:eastAsia="Calibri"/>
          <w:szCs w:val="28"/>
        </w:rPr>
        <w:t xml:space="preserve">13) соблюдение установленных </w:t>
      </w:r>
      <w:r w:rsidRPr="0038626E">
        <w:rPr>
          <w:rFonts w:eastAsia="Calibri"/>
          <w:szCs w:val="28"/>
        </w:rPr>
        <w:t>Правительством Ростовской области</w:t>
      </w:r>
      <w:r>
        <w:rPr>
          <w:rFonts w:eastAsia="Calibri"/>
          <w:szCs w:val="28"/>
        </w:rPr>
        <w:t xml:space="preserve"> нормативов формирования расходов на оплату труда муниципальных служащих и (или) содержание органов местного самоуправления муниципальных образований.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IV. Основные риски, связанные с реализацией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Основными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риск процентной ставки - риск финансовых потерь, связанный с ростом процентных ставок на рынке заимствований;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риск недостаточного поступления доходов в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финансирование расходных обязательств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3) </w:t>
      </w:r>
      <w:r>
        <w:rPr>
          <w:rFonts w:eastAsia="SegoeUI-Bold"/>
          <w:bCs/>
          <w:sz w:val="28"/>
          <w:szCs w:val="28"/>
        </w:rPr>
        <w:t>риск рефинансирования, связанный с необходимостью погашения ранее принятых долговых обязательств за счет привлечения новых заимствований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Целями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являются: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снижение рисков неисполнения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части, касающейся финансирования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за счет заемных средств;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сглаживание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долговых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совершенствование системы управления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Основной мерой, принимаемой в отношении управления рисками, связанными с управлением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является осуществление планирования муниципальных заимствований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определяющее объемы, сроки и формы предстоящих заимствований, в целях своевременного исполнения принятых долговых обязательств и с учетом влияния новых заимствований на структуру накопленного долга.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Муниципальные заимствования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должны носить планомерный характер, при этом объемы заимствований должны распределяться в течение года таким образом, чтобы снизить риск ухудшения условий заимствований.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Для сглаживания объемов платежей по финансированию дефицита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погашению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при планировании, исполнении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муниципальных заимствований необходимо осуществлять управление ликвидностью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заимствованиями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V. Ожидаемые результаты Долговой политики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11. Реализация предусмотренных настоящей Долговой политикой мер позволит: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поддерживать долговую нагрузку на бюджет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по ежегодному погашению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объему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15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поддерживать величину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50 процентов от суммарного объема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поддерживать объем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уровне, не превышающем </w:t>
      </w:r>
      <w:r w:rsidR="00C93899">
        <w:rPr>
          <w:sz w:val="28"/>
          <w:szCs w:val="28"/>
        </w:rPr>
        <w:t>1</w:t>
      </w:r>
      <w:r>
        <w:rPr>
          <w:sz w:val="28"/>
          <w:szCs w:val="28"/>
        </w:rPr>
        <w:t xml:space="preserve">5 процентов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объема расходов, осуществляемых за счет субвенций, предоставляемых из бюджетов бюджетной системы Российской Федерации;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сохранить финансовую устойчивость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диверсифицировать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сторону увеличения средне- и долгосрочных обязательств;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не допустить единовременного отвлечения значительного объема средств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оптимизировать структуру и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с целью минимизации расходов на его обслуживание;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обеспечить доступность информации о муниципальном долге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.</w:t>
      </w:r>
    </w:p>
    <w:p w:rsidR="002C61F1" w:rsidRDefault="002D0F02">
      <w:pPr>
        <w:autoSpaceDE w:val="0"/>
        <w:ind w:firstLine="709"/>
        <w:jc w:val="both"/>
      </w:pPr>
      <w:r>
        <w:rPr>
          <w:sz w:val="28"/>
          <w:szCs w:val="28"/>
        </w:rPr>
        <w:t xml:space="preserve">12. Расчет численных показателей, характеризующих эффективное управление муниципальным долгом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, осуществляется в соответствии с </w:t>
      </w:r>
      <w:hyperlink r:id="rId8" w:history="1">
        <w:r>
          <w:rPr>
            <w:color w:val="000000"/>
            <w:sz w:val="28"/>
            <w:szCs w:val="28"/>
          </w:rPr>
          <w:t>методикой</w:t>
        </w:r>
      </w:hyperlink>
      <w:r w:rsidR="005C1EAB">
        <w:t>,</w:t>
      </w:r>
      <w:r>
        <w:rPr>
          <w:sz w:val="28"/>
          <w:szCs w:val="28"/>
        </w:rPr>
        <w:t xml:space="preserve"> согласно приложению к настоящей Долговой политике.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3E546B" w:rsidRDefault="003E546B" w:rsidP="003E546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C1022">
        <w:rPr>
          <w:sz w:val="28"/>
          <w:szCs w:val="28"/>
        </w:rPr>
        <w:t>Администрации</w:t>
      </w:r>
    </w:p>
    <w:p w:rsidR="003E546B" w:rsidRPr="000C1022" w:rsidRDefault="003E546B" w:rsidP="003E546B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Красновского </w:t>
      </w:r>
      <w:r>
        <w:rPr>
          <w:sz w:val="28"/>
          <w:szCs w:val="28"/>
        </w:rPr>
        <w:t>сельского поселения</w:t>
      </w:r>
      <w:r w:rsidRPr="000C1022">
        <w:rPr>
          <w:sz w:val="28"/>
          <w:szCs w:val="28"/>
        </w:rPr>
        <w:t xml:space="preserve">                                             </w:t>
      </w:r>
      <w:r>
        <w:rPr>
          <w:sz w:val="28"/>
          <w:szCs w:val="28"/>
        </w:rPr>
        <w:t xml:space="preserve">     Г.В.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B4298D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</w:t>
      </w:r>
    </w:p>
    <w:p w:rsidR="00B4298D" w:rsidRDefault="00B4298D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B53F28" w:rsidRDefault="00B53F28" w:rsidP="0038626E">
      <w:pPr>
        <w:autoSpaceDE w:val="0"/>
        <w:jc w:val="right"/>
        <w:rPr>
          <w:sz w:val="28"/>
          <w:szCs w:val="28"/>
        </w:rPr>
      </w:pP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Приложение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к Долговой политике</w:t>
      </w:r>
    </w:p>
    <w:p w:rsidR="002C61F1" w:rsidRDefault="002D0F02" w:rsidP="0038626E">
      <w:pPr>
        <w:autoSpaceDE w:val="0"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 w:rsidR="0038626E">
        <w:rPr>
          <w:sz w:val="28"/>
          <w:szCs w:val="28"/>
        </w:rPr>
        <w:t xml:space="preserve"> на </w:t>
      </w:r>
      <w:r w:rsidR="00B53F28">
        <w:rPr>
          <w:sz w:val="28"/>
          <w:szCs w:val="28"/>
        </w:rPr>
        <w:t>202</w:t>
      </w:r>
      <w:r w:rsidR="00E162D5">
        <w:rPr>
          <w:sz w:val="28"/>
          <w:szCs w:val="28"/>
        </w:rPr>
        <w:t>2</w:t>
      </w:r>
      <w:r w:rsidR="00B53F28">
        <w:rPr>
          <w:sz w:val="28"/>
          <w:szCs w:val="28"/>
        </w:rPr>
        <w:t xml:space="preserve"> год и на плановый период 202</w:t>
      </w:r>
      <w:r w:rsidR="00E162D5">
        <w:rPr>
          <w:sz w:val="28"/>
          <w:szCs w:val="28"/>
        </w:rPr>
        <w:t>3</w:t>
      </w:r>
      <w:r w:rsidR="00B53F28">
        <w:rPr>
          <w:sz w:val="28"/>
          <w:szCs w:val="28"/>
        </w:rPr>
        <w:t xml:space="preserve"> и 202</w:t>
      </w:r>
      <w:r w:rsidR="00E162D5">
        <w:rPr>
          <w:sz w:val="28"/>
          <w:szCs w:val="28"/>
        </w:rPr>
        <w:t>4</w:t>
      </w:r>
      <w:r>
        <w:rPr>
          <w:sz w:val="28"/>
          <w:szCs w:val="28"/>
        </w:rPr>
        <w:t xml:space="preserve"> годов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jc w:val="center"/>
        <w:rPr>
          <w:sz w:val="28"/>
          <w:szCs w:val="28"/>
        </w:rPr>
      </w:pPr>
      <w:bookmarkStart w:id="1" w:name="Par107"/>
      <w:bookmarkEnd w:id="1"/>
      <w:r>
        <w:rPr>
          <w:sz w:val="28"/>
          <w:szCs w:val="28"/>
        </w:rPr>
        <w:t>МЕТОДИКА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РАСЧЕТА ЧИСЛЕННЫХ ПОКАЗАТЕЛЕЙ,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ХАРАКТЕРИЗУЮЩИХ ЭФФЕКТИВНОЕ</w:t>
      </w:r>
    </w:p>
    <w:p w:rsidR="002C61F1" w:rsidRDefault="002D0F02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УПРАВЛЕНИЕ МУНИЦИПАЛЬНЫМ ДОЛГОМ</w:t>
      </w:r>
    </w:p>
    <w:p w:rsidR="002C61F1" w:rsidRDefault="005C1EAB">
      <w:pPr>
        <w:autoSpaceDE w:val="0"/>
        <w:jc w:val="center"/>
        <w:rPr>
          <w:sz w:val="28"/>
          <w:szCs w:val="28"/>
        </w:rPr>
      </w:pPr>
      <w:r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</w:p>
    <w:p w:rsidR="002C61F1" w:rsidRDefault="002C61F1">
      <w:pPr>
        <w:autoSpaceDE w:val="0"/>
        <w:jc w:val="center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Отношение суммарного объема ежегодного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и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(ДН)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ДН = РПО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РПО - расходы на погашение и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РПО = ПДО + РМД;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ПДО - объем погашения долговых обязательств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РМД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ННД - суммарный объем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году.</w:t>
      </w:r>
    </w:p>
    <w:p w:rsidR="002C61F1" w:rsidRDefault="002C61F1">
      <w:pPr>
        <w:autoSpaceDE w:val="0"/>
        <w:ind w:firstLine="54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Отношение величины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суммарному объему налоговых и неналоговых доходов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(УМД)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УМД = МД / ННД,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МД - объем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на 1 января текущего финансового года.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Отношение объема расходов на обслуживание муниципального долга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к объему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>, за исключением расходов, осуществляемых за счет безвозмездных поступлений и дополнительного норматива по НДФЛ, представляемых из бюджетов бюджетной системы Российской Федерации (УР), рассчитывается по следующей формуле: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УР = РМД / (Р - РСФБ), где: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 - объем расходов бюджета </w:t>
      </w:r>
      <w:r w:rsidR="005C1EAB">
        <w:rPr>
          <w:sz w:val="28"/>
          <w:szCs w:val="28"/>
        </w:rPr>
        <w:t>Красновского</w:t>
      </w:r>
      <w:r w:rsidR="007E3A68">
        <w:rPr>
          <w:sz w:val="28"/>
          <w:szCs w:val="28"/>
        </w:rPr>
        <w:t xml:space="preserve"> сельского поселения</w:t>
      </w:r>
      <w:r>
        <w:rPr>
          <w:sz w:val="28"/>
          <w:szCs w:val="28"/>
        </w:rPr>
        <w:t xml:space="preserve"> в отчетном финансовом году;</w:t>
      </w:r>
    </w:p>
    <w:p w:rsidR="002C61F1" w:rsidRDefault="002D0F02">
      <w:pPr>
        <w:autoSpaceDE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РСФБ - объем расходов, осуществляемых за счет безвозмездных поступлений и дополнительного норматива по НДФЛ, предоставляемых из бюджетов бюджетной системы Российской Федерации в отчетном финансовом году.</w:t>
      </w: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CA4D69" w:rsidRDefault="00CA4D69">
      <w:pPr>
        <w:autoSpaceDE w:val="0"/>
        <w:jc w:val="both"/>
        <w:rPr>
          <w:sz w:val="28"/>
          <w:szCs w:val="28"/>
        </w:rPr>
      </w:pPr>
    </w:p>
    <w:p w:rsidR="002C61F1" w:rsidRDefault="002C61F1">
      <w:pPr>
        <w:autoSpaceDE w:val="0"/>
        <w:jc w:val="both"/>
        <w:rPr>
          <w:sz w:val="28"/>
          <w:szCs w:val="28"/>
        </w:rPr>
      </w:pPr>
    </w:p>
    <w:p w:rsidR="005C1EAB" w:rsidRDefault="00CA4D69" w:rsidP="00CA4D6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C1022">
        <w:rPr>
          <w:sz w:val="28"/>
          <w:szCs w:val="28"/>
        </w:rPr>
        <w:t>Администрации</w:t>
      </w:r>
    </w:p>
    <w:p w:rsidR="00CA4D69" w:rsidRPr="000C1022" w:rsidRDefault="005C1EAB" w:rsidP="00CA4D69">
      <w:pPr>
        <w:jc w:val="both"/>
        <w:rPr>
          <w:sz w:val="28"/>
          <w:szCs w:val="28"/>
        </w:rPr>
      </w:pPr>
      <w:r>
        <w:rPr>
          <w:bCs/>
          <w:kern w:val="2"/>
          <w:sz w:val="28"/>
          <w:szCs w:val="28"/>
        </w:rPr>
        <w:t xml:space="preserve">Красновского </w:t>
      </w:r>
      <w:r w:rsidR="00CA4D69">
        <w:rPr>
          <w:sz w:val="28"/>
          <w:szCs w:val="28"/>
        </w:rPr>
        <w:t>сельского поселения</w:t>
      </w:r>
      <w:r w:rsidR="00CA4D69" w:rsidRPr="000C1022">
        <w:rPr>
          <w:sz w:val="28"/>
          <w:szCs w:val="28"/>
        </w:rPr>
        <w:t xml:space="preserve">                                             </w:t>
      </w:r>
      <w:r w:rsidR="00CA4D69">
        <w:rPr>
          <w:sz w:val="28"/>
          <w:szCs w:val="28"/>
        </w:rPr>
        <w:t xml:space="preserve">     Г.</w:t>
      </w:r>
      <w:r>
        <w:rPr>
          <w:sz w:val="28"/>
          <w:szCs w:val="28"/>
        </w:rPr>
        <w:t xml:space="preserve">В. </w:t>
      </w:r>
      <w:proofErr w:type="spellStart"/>
      <w:r>
        <w:rPr>
          <w:sz w:val="28"/>
          <w:szCs w:val="28"/>
        </w:rPr>
        <w:t>Бадаев</w:t>
      </w:r>
      <w:proofErr w:type="spellEnd"/>
    </w:p>
    <w:p w:rsidR="002C61F1" w:rsidRDefault="002C61F1">
      <w:pPr>
        <w:jc w:val="both"/>
        <w:rPr>
          <w:sz w:val="28"/>
          <w:szCs w:val="28"/>
        </w:rPr>
      </w:pPr>
    </w:p>
    <w:sectPr w:rsidR="002C61F1" w:rsidSect="00B53F28">
      <w:footerReference w:type="default" r:id="rId9"/>
      <w:pgSz w:w="11907" w:h="16840"/>
      <w:pgMar w:top="899" w:right="992" w:bottom="1276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027250" w:rsidRDefault="00027250" w:rsidP="002C61F1">
      <w:r>
        <w:separator/>
      </w:r>
    </w:p>
  </w:endnote>
  <w:endnote w:type="continuationSeparator" w:id="0">
    <w:p w:rsidR="00027250" w:rsidRDefault="00027250" w:rsidP="002C61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Tahoma">
    <w:altName w:val="?l?r ???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altName w:val="Times New Roman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-Roman">
    <w:altName w:val="MS Mincho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UI-Bold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C61F1" w:rsidRDefault="002C61F1">
    <w:pPr>
      <w:pStyle w:val="a5"/>
      <w:rPr>
        <w:lang w:val="en-US"/>
      </w:rPr>
    </w:pPr>
    <w:r w:rsidRPr="004B355A">
      <w:rPr>
        <w:lang w:val="en-US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-40pt;margin-top:.05pt;width:0;height:0;z-index:251657728;visibility:visible;mso-wrap-style:none;mso-position-horizontal:right;mso-position-horizontal-relative:margin" filled="f" stroked="f">
          <v:textbox style="mso-rotate-with-shape:t;mso-fit-shape-to-text:t" inset="0,0,0,0">
            <w:txbxContent>
              <w:p w:rsidR="002C61F1" w:rsidRDefault="002C61F1">
                <w:pPr>
                  <w:pStyle w:val="a5"/>
                </w:pPr>
              </w:p>
            </w:txbxContent>
          </v:textbox>
          <w10:wrap type="square" anchorx="margin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027250" w:rsidRDefault="00027250" w:rsidP="002C61F1">
      <w:r w:rsidRPr="002C61F1">
        <w:rPr>
          <w:color w:val="000000"/>
        </w:rPr>
        <w:separator/>
      </w:r>
    </w:p>
  </w:footnote>
  <w:footnote w:type="continuationSeparator" w:id="0">
    <w:p w:rsidR="00027250" w:rsidRDefault="00027250" w:rsidP="002C61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924C09"/>
    <w:multiLevelType w:val="multilevel"/>
    <w:tmpl w:val="65328FC2"/>
    <w:lvl w:ilvl="0">
      <w:start w:val="1"/>
      <w:numFmt w:val="decimal"/>
      <w:lvlText w:val="%1."/>
      <w:lvlJc w:val="left"/>
      <w:pPr>
        <w:ind w:left="1714" w:hanging="1005"/>
      </w:pPr>
    </w:lvl>
    <w:lvl w:ilvl="1">
      <w:start w:val="1"/>
      <w:numFmt w:val="lowerLetter"/>
      <w:lvlText w:val="%2."/>
      <w:lvlJc w:val="left"/>
      <w:pPr>
        <w:ind w:left="1789" w:hanging="360"/>
      </w:pPr>
    </w:lvl>
    <w:lvl w:ilvl="2">
      <w:start w:val="1"/>
      <w:numFmt w:val="lowerRoman"/>
      <w:lvlText w:val="%3."/>
      <w:lvlJc w:val="right"/>
      <w:pPr>
        <w:ind w:left="2509" w:hanging="180"/>
      </w:pPr>
    </w:lvl>
    <w:lvl w:ilvl="3">
      <w:start w:val="1"/>
      <w:numFmt w:val="decimal"/>
      <w:lvlText w:val="%4."/>
      <w:lvlJc w:val="left"/>
      <w:pPr>
        <w:ind w:left="3229" w:hanging="360"/>
      </w:pPr>
    </w:lvl>
    <w:lvl w:ilvl="4">
      <w:start w:val="1"/>
      <w:numFmt w:val="lowerLetter"/>
      <w:lvlText w:val="%5."/>
      <w:lvlJc w:val="left"/>
      <w:pPr>
        <w:ind w:left="3949" w:hanging="360"/>
      </w:pPr>
    </w:lvl>
    <w:lvl w:ilvl="5">
      <w:start w:val="1"/>
      <w:numFmt w:val="lowerRoman"/>
      <w:lvlText w:val="%6."/>
      <w:lvlJc w:val="right"/>
      <w:pPr>
        <w:ind w:left="4669" w:hanging="180"/>
      </w:pPr>
    </w:lvl>
    <w:lvl w:ilvl="6">
      <w:start w:val="1"/>
      <w:numFmt w:val="decimal"/>
      <w:lvlText w:val="%7."/>
      <w:lvlJc w:val="left"/>
      <w:pPr>
        <w:ind w:left="5389" w:hanging="360"/>
      </w:pPr>
    </w:lvl>
    <w:lvl w:ilvl="7">
      <w:start w:val="1"/>
      <w:numFmt w:val="lowerLetter"/>
      <w:lvlText w:val="%8."/>
      <w:lvlJc w:val="left"/>
      <w:pPr>
        <w:ind w:left="6109" w:hanging="360"/>
      </w:pPr>
    </w:lvl>
    <w:lvl w:ilvl="8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attachedTemplate r:id="rId1"/>
  <w:doNotTrackMoves/>
  <w:defaultTabStop w:val="709"/>
  <w:autoHyphenation/>
  <w:characterSpacingControl w:val="doNotCompress"/>
  <w:hdrShapeDefaults>
    <o:shapedefaults v:ext="edit" spidmax="3074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C61F1"/>
    <w:rsid w:val="00027250"/>
    <w:rsid w:val="00064FB5"/>
    <w:rsid w:val="00236462"/>
    <w:rsid w:val="002B0ACD"/>
    <w:rsid w:val="002C61F1"/>
    <w:rsid w:val="002D0F02"/>
    <w:rsid w:val="0036213F"/>
    <w:rsid w:val="0036596C"/>
    <w:rsid w:val="0038626E"/>
    <w:rsid w:val="003E546B"/>
    <w:rsid w:val="0041640F"/>
    <w:rsid w:val="00463E62"/>
    <w:rsid w:val="004C5FD0"/>
    <w:rsid w:val="005944A0"/>
    <w:rsid w:val="005C1EAB"/>
    <w:rsid w:val="0061453B"/>
    <w:rsid w:val="0066495D"/>
    <w:rsid w:val="006810B0"/>
    <w:rsid w:val="006D4E97"/>
    <w:rsid w:val="00727E71"/>
    <w:rsid w:val="007770C3"/>
    <w:rsid w:val="007E3A68"/>
    <w:rsid w:val="008A47B2"/>
    <w:rsid w:val="008A7EB8"/>
    <w:rsid w:val="008D2AC1"/>
    <w:rsid w:val="008D733F"/>
    <w:rsid w:val="009E53EE"/>
    <w:rsid w:val="00A64A8F"/>
    <w:rsid w:val="00AA0FE2"/>
    <w:rsid w:val="00AA5D75"/>
    <w:rsid w:val="00AE7CBD"/>
    <w:rsid w:val="00B4298D"/>
    <w:rsid w:val="00B53F28"/>
    <w:rsid w:val="00BB0C1E"/>
    <w:rsid w:val="00BB39FF"/>
    <w:rsid w:val="00BF625E"/>
    <w:rsid w:val="00C54C18"/>
    <w:rsid w:val="00C93899"/>
    <w:rsid w:val="00CA4D69"/>
    <w:rsid w:val="00D07EDC"/>
    <w:rsid w:val="00E162D5"/>
    <w:rsid w:val="00E752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04AF9E5E-7CD9-4132-80C5-DD3739F2A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61F1"/>
    <w:pPr>
      <w:suppressAutoHyphens/>
      <w:autoSpaceDN w:val="0"/>
      <w:textAlignment w:val="baseline"/>
    </w:pPr>
  </w:style>
  <w:style w:type="paragraph" w:styleId="1">
    <w:name w:val="heading 1"/>
    <w:basedOn w:val="a"/>
    <w:next w:val="a"/>
    <w:qFormat/>
    <w:rsid w:val="002C61F1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character" w:default="1" w:styleId="a0">
    <w:name w:val="Default Paragraph Font"/>
    <w:link w:val="CharCharCharChar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2C61F1"/>
    <w:rPr>
      <w:sz w:val="28"/>
    </w:rPr>
  </w:style>
  <w:style w:type="paragraph" w:styleId="a4">
    <w:name w:val="Body Text Indent"/>
    <w:basedOn w:val="a"/>
    <w:rsid w:val="002C61F1"/>
    <w:pPr>
      <w:ind w:firstLine="709"/>
      <w:jc w:val="both"/>
    </w:pPr>
    <w:rPr>
      <w:sz w:val="28"/>
    </w:rPr>
  </w:style>
  <w:style w:type="paragraph" w:customStyle="1" w:styleId="Postan">
    <w:name w:val="Postan"/>
    <w:basedOn w:val="a"/>
    <w:rsid w:val="002C61F1"/>
    <w:pPr>
      <w:jc w:val="center"/>
    </w:pPr>
    <w:rPr>
      <w:sz w:val="28"/>
    </w:rPr>
  </w:style>
  <w:style w:type="paragraph" w:styleId="a5">
    <w:name w:val="footer"/>
    <w:basedOn w:val="a"/>
    <w:rsid w:val="002C61F1"/>
    <w:pPr>
      <w:tabs>
        <w:tab w:val="center" w:pos="4153"/>
        <w:tab w:val="right" w:pos="8306"/>
      </w:tabs>
    </w:pPr>
  </w:style>
  <w:style w:type="paragraph" w:styleId="a6">
    <w:name w:val="header"/>
    <w:basedOn w:val="a"/>
    <w:rsid w:val="002C61F1"/>
    <w:pPr>
      <w:tabs>
        <w:tab w:val="center" w:pos="4153"/>
        <w:tab w:val="right" w:pos="8306"/>
      </w:tabs>
    </w:pPr>
  </w:style>
  <w:style w:type="character" w:styleId="a7">
    <w:name w:val="page number"/>
    <w:basedOn w:val="a0"/>
    <w:rsid w:val="002C61F1"/>
  </w:style>
  <w:style w:type="paragraph" w:styleId="a8">
    <w:name w:val="Balloon Text"/>
    <w:basedOn w:val="a"/>
    <w:rsid w:val="002C61F1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rsid w:val="002C61F1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rsid w:val="002C61F1"/>
    <w:rPr>
      <w:rFonts w:ascii="AG Souvenir" w:hAnsi="AG Souvenir"/>
      <w:b/>
      <w:spacing w:val="38"/>
      <w:sz w:val="28"/>
    </w:rPr>
  </w:style>
  <w:style w:type="character" w:customStyle="1" w:styleId="aa">
    <w:name w:val="Основной текст с отступом Знак"/>
    <w:rsid w:val="002C61F1"/>
    <w:rPr>
      <w:sz w:val="28"/>
    </w:rPr>
  </w:style>
  <w:style w:type="paragraph" w:customStyle="1" w:styleId="ConsPlusNormal">
    <w:name w:val="ConsPlusNormal"/>
    <w:rsid w:val="002C61F1"/>
    <w:pPr>
      <w:widowControl w:val="0"/>
      <w:suppressAutoHyphens/>
      <w:autoSpaceDE w:val="0"/>
      <w:autoSpaceDN w:val="0"/>
      <w:textAlignment w:val="baseline"/>
    </w:pPr>
    <w:rPr>
      <w:sz w:val="28"/>
    </w:rPr>
  </w:style>
  <w:style w:type="character" w:styleId="ab">
    <w:name w:val="Hyperlink"/>
    <w:rsid w:val="002C61F1"/>
    <w:rPr>
      <w:color w:val="0000FF"/>
      <w:u w:val="single"/>
    </w:rPr>
  </w:style>
  <w:style w:type="character" w:customStyle="1" w:styleId="ac">
    <w:name w:val="Нижний колонтитул Знак"/>
    <w:basedOn w:val="a0"/>
    <w:rsid w:val="002C61F1"/>
  </w:style>
  <w:style w:type="character" w:customStyle="1" w:styleId="ad">
    <w:name w:val="Основной текст Знак"/>
    <w:rsid w:val="002C61F1"/>
    <w:rPr>
      <w:sz w:val="28"/>
    </w:rPr>
  </w:style>
  <w:style w:type="character" w:customStyle="1" w:styleId="11">
    <w:name w:val="Заголовок №1_"/>
    <w:rsid w:val="002C61F1"/>
    <w:rPr>
      <w:b/>
      <w:bCs/>
      <w:sz w:val="34"/>
      <w:szCs w:val="34"/>
      <w:shd w:val="clear" w:color="auto" w:fill="FFFFFF"/>
    </w:rPr>
  </w:style>
  <w:style w:type="paragraph" w:customStyle="1" w:styleId="12">
    <w:name w:val="Заголовок №1"/>
    <w:basedOn w:val="a"/>
    <w:rsid w:val="002C61F1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  <w:style w:type="paragraph" w:customStyle="1" w:styleId="CharCharCharChar">
    <w:name w:val="Char Char Char Char"/>
    <w:basedOn w:val="a"/>
    <w:next w:val="a"/>
    <w:link w:val="a0"/>
    <w:semiHidden/>
    <w:rsid w:val="0066495D"/>
    <w:pPr>
      <w:suppressAutoHyphens w:val="0"/>
      <w:autoSpaceDN/>
      <w:spacing w:after="160" w:line="240" w:lineRule="exact"/>
      <w:textAlignment w:val="auto"/>
    </w:pPr>
    <w:rPr>
      <w:rFonts w:ascii="Arial" w:hAnsi="Arial" w:cs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#Par107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F6DD87C0FDFCC27B060CFAFEE1E2FB73DE5C1D6E1590BE1C5625CB1FA6H2H7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1933</Words>
  <Characters>11022</Characters>
  <Application>Microsoft Office Word</Application>
  <DocSecurity>0</DocSecurity>
  <Lines>91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Финотдел</Company>
  <LinksUpToDate>false</LinksUpToDate>
  <CharactersWithSpaces>12930</CharactersWithSpaces>
  <SharedDoc>false</SharedDoc>
  <HLinks>
    <vt:vector size="12" baseType="variant">
      <vt:variant>
        <vt:i4>6750258</vt:i4>
      </vt:variant>
      <vt:variant>
        <vt:i4>3</vt:i4>
      </vt:variant>
      <vt:variant>
        <vt:i4>0</vt:i4>
      </vt:variant>
      <vt:variant>
        <vt:i4>5</vt:i4>
      </vt:variant>
      <vt:variant>
        <vt:lpwstr/>
      </vt:variant>
      <vt:variant>
        <vt:lpwstr>Par107</vt:lpwstr>
      </vt:variant>
      <vt:variant>
        <vt:i4>4784208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consultantplus://offline/ref=F6DD87C0FDFCC27B060CFAFEE1E2FB73DE5C1D6E1590BE1C5625CB1FA6H2H7H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Ярошевич</dc:creator>
  <cp:keywords/>
  <cp:lastModifiedBy>Pai Pinky</cp:lastModifiedBy>
  <cp:revision>2</cp:revision>
  <cp:lastPrinted>2018-10-30T06:17:00Z</cp:lastPrinted>
  <dcterms:created xsi:type="dcterms:W3CDTF">2025-07-10T07:20:00Z</dcterms:created>
  <dcterms:modified xsi:type="dcterms:W3CDTF">2025-07-10T07:20:00Z</dcterms:modified>
</cp:coreProperties>
</file>